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6C" w:rsidRDefault="00DD696C" w:rsidP="00EB1F5F">
      <w:pPr>
        <w:pStyle w:val="a3"/>
        <w:spacing w:line="360" w:lineRule="auto"/>
      </w:pPr>
      <w:r>
        <w:t xml:space="preserve">Рецензия на статью </w:t>
      </w:r>
    </w:p>
    <w:p w:rsidR="00D871E9" w:rsidRDefault="008E6E5D" w:rsidP="00D871E9">
      <w:pPr>
        <w:jc w:val="center"/>
        <w:rPr>
          <w:b/>
          <w:bCs/>
        </w:rPr>
      </w:pPr>
      <w:r>
        <w:rPr>
          <w:rFonts w:eastAsia="Calibri"/>
          <w:b/>
          <w:bCs/>
          <w:sz w:val="28"/>
          <w:szCs w:val="28"/>
        </w:rPr>
        <w:t>«</w:t>
      </w:r>
      <w:r w:rsidR="00525E71">
        <w:rPr>
          <w:b/>
          <w:color w:val="000000"/>
          <w:sz w:val="28"/>
          <w:szCs w:val="28"/>
          <w:shd w:val="clear" w:color="auto" w:fill="FFFFFF"/>
        </w:rPr>
        <w:t>ПРОБЛЕМЫ СОВЕРШЕНСТВОВАНИЯ СИСТЕМЫ НОРМИРОВАНИЯ ТРУДА В ЭНЕРГЕТИЧЕСКОЙ КОМПАНИИ</w:t>
      </w:r>
      <w:r w:rsidR="00756001">
        <w:rPr>
          <w:b/>
          <w:bCs/>
        </w:rPr>
        <w:t>»</w:t>
      </w:r>
    </w:p>
    <w:p w:rsidR="00CF1526" w:rsidRDefault="00CF1526" w:rsidP="00D871E9">
      <w:pPr>
        <w:jc w:val="center"/>
        <w:rPr>
          <w:b/>
          <w:bCs/>
        </w:rPr>
      </w:pPr>
    </w:p>
    <w:p w:rsidR="00E123CE" w:rsidRDefault="00E123CE" w:rsidP="00E12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Доцента кафедры «Экономика»,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</w:t>
      </w:r>
      <w:proofErr w:type="spellEnd"/>
      <w:r>
        <w:rPr>
          <w:sz w:val="28"/>
          <w:szCs w:val="28"/>
        </w:rPr>
        <w:t>. Аксёнова А.А.</w:t>
      </w:r>
    </w:p>
    <w:p w:rsidR="00E123CE" w:rsidRDefault="00E123CE" w:rsidP="00E12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Магистранта кафедры «Экономика» </w:t>
      </w:r>
      <w:r w:rsidR="00525E71">
        <w:rPr>
          <w:sz w:val="28"/>
          <w:szCs w:val="28"/>
        </w:rPr>
        <w:t>Лысак А.А.</w:t>
      </w:r>
    </w:p>
    <w:p w:rsidR="00C85F7C" w:rsidRDefault="00C85F7C" w:rsidP="00511FE6">
      <w:pPr>
        <w:rPr>
          <w:sz w:val="28"/>
          <w:szCs w:val="28"/>
        </w:rPr>
      </w:pPr>
    </w:p>
    <w:p w:rsidR="006E7E50" w:rsidRDefault="006E7E50" w:rsidP="00511FE6">
      <w:pPr>
        <w:rPr>
          <w:sz w:val="28"/>
          <w:szCs w:val="28"/>
        </w:rPr>
      </w:pPr>
    </w:p>
    <w:p w:rsidR="00756001" w:rsidRDefault="006E7E50" w:rsidP="00E123CE">
      <w:pPr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многие предприятия нацелены на развитие только производственных процессов, что обусловлено происходящими </w:t>
      </w:r>
      <w:proofErr w:type="gramStart"/>
      <w:r>
        <w:rPr>
          <w:sz w:val="28"/>
          <w:szCs w:val="28"/>
        </w:rPr>
        <w:t>экономическими процессами</w:t>
      </w:r>
      <w:proofErr w:type="gramEnd"/>
      <w:r>
        <w:rPr>
          <w:sz w:val="28"/>
          <w:szCs w:val="28"/>
        </w:rPr>
        <w:t>, вследствие чего не отдают должного внимания процессу нормирования труда, так как не осознают важность данного инструмента. Однако, именно этот процесс в системе управления человеческими ресурсами позволяет повысить уровень эффективности и конкурентоспособности предприятия посредством снижения затрат на труд в себестоимости изготавливаемой продукции или предоставляемых услуг.</w:t>
      </w:r>
    </w:p>
    <w:p w:rsidR="00756001" w:rsidRPr="006E7E50" w:rsidRDefault="006E7E50" w:rsidP="00E123CE">
      <w:pPr>
        <w:pStyle w:val="ac"/>
        <w:ind w:left="0" w:right="109" w:firstLine="709"/>
        <w:jc w:val="both"/>
      </w:pPr>
      <w:r>
        <w:t>В научной статье</w:t>
      </w:r>
      <w:r w:rsidR="00C85F7C" w:rsidRPr="00C85F7C">
        <w:t xml:space="preserve"> </w:t>
      </w:r>
      <w:r w:rsidRPr="006E7E50">
        <w:rPr>
          <w:color w:val="000000"/>
          <w:shd w:val="clear" w:color="auto" w:fill="FFFFFF"/>
        </w:rPr>
        <w:t>представлены особенности системы нормирования труда и рассмотрены проблемы ее совершенствования на предприятии энергетической промышленности. Проведена оценка состояния данного процесса в системе управления человеческими ресурсами в филиале ПАО «</w:t>
      </w:r>
      <w:proofErr w:type="spellStart"/>
      <w:r w:rsidRPr="006E7E50">
        <w:rPr>
          <w:color w:val="000000"/>
          <w:shd w:val="clear" w:color="auto" w:fill="FFFFFF"/>
        </w:rPr>
        <w:t>Россети</w:t>
      </w:r>
      <w:proofErr w:type="spellEnd"/>
      <w:r w:rsidRPr="006E7E50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>–</w:t>
      </w:r>
      <w:r w:rsidRPr="006E7E50">
        <w:rPr>
          <w:color w:val="000000"/>
          <w:shd w:val="clear" w:color="auto" w:fill="FFFFFF"/>
        </w:rPr>
        <w:t xml:space="preserve"> Ростовское ПМЭС. Разработаны основные направления совершенствования нормирования труда в энергетической компании</w:t>
      </w:r>
      <w:r>
        <w:rPr>
          <w:color w:val="000000"/>
          <w:shd w:val="clear" w:color="auto" w:fill="FFFFFF"/>
        </w:rPr>
        <w:t>.</w:t>
      </w:r>
    </w:p>
    <w:p w:rsidR="00C85F7C" w:rsidRDefault="003F4E3D" w:rsidP="00C85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C85F7C">
        <w:rPr>
          <w:sz w:val="28"/>
          <w:szCs w:val="28"/>
        </w:rPr>
        <w:t xml:space="preserve">соответствует требованиям, предъявляемым к </w:t>
      </w:r>
      <w:r w:rsidR="006E7E50">
        <w:rPr>
          <w:sz w:val="28"/>
          <w:szCs w:val="28"/>
        </w:rPr>
        <w:t xml:space="preserve">научным </w:t>
      </w:r>
      <w:r w:rsidR="00C85F7C">
        <w:rPr>
          <w:sz w:val="28"/>
          <w:szCs w:val="28"/>
        </w:rPr>
        <w:t xml:space="preserve">публикациям </w:t>
      </w:r>
      <w:r w:rsidR="00511FE6">
        <w:rPr>
          <w:sz w:val="28"/>
          <w:szCs w:val="28"/>
        </w:rPr>
        <w:t>подобного</w:t>
      </w:r>
      <w:r w:rsidR="00C85F7C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>.</w:t>
      </w:r>
      <w:r w:rsidR="00C85F7C">
        <w:rPr>
          <w:sz w:val="28"/>
          <w:szCs w:val="28"/>
        </w:rPr>
        <w:t xml:space="preserve"> </w:t>
      </w:r>
      <w:r w:rsidR="005D7A10">
        <w:rPr>
          <w:sz w:val="28"/>
          <w:szCs w:val="28"/>
        </w:rPr>
        <w:t xml:space="preserve">Результаты работы обладают научной </w:t>
      </w:r>
      <w:r w:rsidR="00C85F7C">
        <w:rPr>
          <w:sz w:val="28"/>
          <w:szCs w:val="28"/>
        </w:rPr>
        <w:t xml:space="preserve">новизной </w:t>
      </w:r>
      <w:r w:rsidR="005D7A10">
        <w:rPr>
          <w:sz w:val="28"/>
          <w:szCs w:val="28"/>
        </w:rPr>
        <w:t xml:space="preserve">и практической значимостью. </w:t>
      </w:r>
    </w:p>
    <w:p w:rsidR="005D7A10" w:rsidRPr="009340D9" w:rsidRDefault="005D7A10" w:rsidP="00C85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 рекомендует представленную статью к публикации.</w:t>
      </w:r>
    </w:p>
    <w:p w:rsidR="00C85F7C" w:rsidRDefault="00C85F7C" w:rsidP="00E123CE">
      <w:pPr>
        <w:jc w:val="both"/>
        <w:rPr>
          <w:rFonts w:eastAsia="TimesNewRomanPSMT"/>
          <w:sz w:val="28"/>
          <w:szCs w:val="28"/>
        </w:rPr>
      </w:pPr>
    </w:p>
    <w:p w:rsidR="006E7E50" w:rsidRDefault="006E7E50" w:rsidP="00E123CE">
      <w:pPr>
        <w:jc w:val="both"/>
        <w:rPr>
          <w:rFonts w:eastAsia="TimesNewRomanPSMT"/>
          <w:sz w:val="28"/>
          <w:szCs w:val="28"/>
        </w:rPr>
      </w:pPr>
    </w:p>
    <w:p w:rsidR="005D7A10" w:rsidRDefault="009D2A2B" w:rsidP="00511FE6">
      <w:pPr>
        <w:ind w:left="709"/>
        <w:jc w:val="both"/>
        <w:rPr>
          <w:rFonts w:eastAsia="TimesNewRomanPSMT"/>
          <w:sz w:val="28"/>
          <w:szCs w:val="28"/>
        </w:rPr>
      </w:pPr>
      <w:r w:rsidRPr="00CB5084">
        <w:rPr>
          <w:rFonts w:eastAsia="TimesNewRomanPSMT"/>
          <w:sz w:val="28"/>
          <w:szCs w:val="28"/>
        </w:rPr>
        <w:t>РЕЦЕНЗЕНТ</w:t>
      </w:r>
      <w:r>
        <w:rPr>
          <w:rFonts w:eastAsia="TimesNewRomanPSMT"/>
          <w:sz w:val="28"/>
          <w:szCs w:val="28"/>
        </w:rPr>
        <w:t xml:space="preserve">:  </w:t>
      </w:r>
    </w:p>
    <w:p w:rsidR="006E7E50" w:rsidRDefault="006E7E50" w:rsidP="00511FE6">
      <w:pPr>
        <w:ind w:left="709"/>
        <w:jc w:val="both"/>
        <w:rPr>
          <w:rFonts w:eastAsia="TimesNewRomanPSMT"/>
          <w:sz w:val="28"/>
          <w:szCs w:val="28"/>
        </w:rPr>
      </w:pPr>
    </w:p>
    <w:p w:rsidR="00CF1526" w:rsidRDefault="00C85F7C" w:rsidP="00C85F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D4D14">
        <w:rPr>
          <w:sz w:val="28"/>
          <w:szCs w:val="28"/>
        </w:rPr>
        <w:t xml:space="preserve">аведующий кафедрой </w:t>
      </w:r>
      <w:r w:rsidR="00EB1F5F">
        <w:rPr>
          <w:sz w:val="28"/>
          <w:szCs w:val="28"/>
        </w:rPr>
        <w:t>«</w:t>
      </w:r>
      <w:r w:rsidR="00CF1526">
        <w:rPr>
          <w:color w:val="000000"/>
          <w:sz w:val="28"/>
          <w:szCs w:val="28"/>
        </w:rPr>
        <w:t>Экономика</w:t>
      </w:r>
      <w:r w:rsidR="00EB1F5F">
        <w:rPr>
          <w:color w:val="000000"/>
          <w:sz w:val="28"/>
          <w:szCs w:val="28"/>
        </w:rPr>
        <w:t>»</w:t>
      </w:r>
      <w:r w:rsidR="000D4D14">
        <w:rPr>
          <w:sz w:val="28"/>
          <w:szCs w:val="28"/>
        </w:rPr>
        <w:t xml:space="preserve"> </w:t>
      </w:r>
    </w:p>
    <w:p w:rsidR="00CF1526" w:rsidRDefault="00CF1526" w:rsidP="00C85F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Донского государственного</w:t>
      </w:r>
    </w:p>
    <w:p w:rsidR="005D7A10" w:rsidRDefault="00CF1526" w:rsidP="00C85F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технического университета</w:t>
      </w:r>
      <w:r w:rsidR="005D7A10">
        <w:rPr>
          <w:sz w:val="28"/>
          <w:szCs w:val="28"/>
        </w:rPr>
        <w:t xml:space="preserve">, </w:t>
      </w:r>
    </w:p>
    <w:p w:rsidR="00CC3471" w:rsidRDefault="00CF1526" w:rsidP="00C85F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proofErr w:type="spellStart"/>
      <w:r>
        <w:rPr>
          <w:sz w:val="28"/>
          <w:szCs w:val="28"/>
        </w:rPr>
        <w:t>экон</w:t>
      </w:r>
      <w:proofErr w:type="spellEnd"/>
      <w:r w:rsidR="005D7A10">
        <w:rPr>
          <w:sz w:val="28"/>
          <w:szCs w:val="28"/>
        </w:rPr>
        <w:t>.</w:t>
      </w:r>
      <w:r w:rsidR="000D4D14">
        <w:rPr>
          <w:sz w:val="28"/>
          <w:szCs w:val="28"/>
        </w:rPr>
        <w:t xml:space="preserve"> наук, доцент</w:t>
      </w:r>
      <w:r w:rsidR="00EB1F5F">
        <w:rPr>
          <w:sz w:val="28"/>
          <w:szCs w:val="28"/>
        </w:rPr>
        <w:t xml:space="preserve">               _____________</w:t>
      </w:r>
      <w:r>
        <w:rPr>
          <w:sz w:val="28"/>
          <w:szCs w:val="28"/>
        </w:rPr>
        <w:t xml:space="preserve">   </w:t>
      </w:r>
      <w:r w:rsidR="005D7A10">
        <w:rPr>
          <w:sz w:val="28"/>
          <w:szCs w:val="28"/>
        </w:rPr>
        <w:t>/</w:t>
      </w:r>
      <w:r w:rsidR="00C85F7C">
        <w:rPr>
          <w:sz w:val="28"/>
          <w:szCs w:val="28"/>
        </w:rPr>
        <w:t xml:space="preserve"> И.А. Ерёменко </w:t>
      </w:r>
      <w:r>
        <w:rPr>
          <w:sz w:val="28"/>
          <w:szCs w:val="28"/>
        </w:rPr>
        <w:t>/</w:t>
      </w:r>
    </w:p>
    <w:sectPr w:rsidR="00CC3471" w:rsidSect="0016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A94"/>
    <w:multiLevelType w:val="hybridMultilevel"/>
    <w:tmpl w:val="0A7C8B2C"/>
    <w:lvl w:ilvl="0" w:tplc="67B63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6C"/>
    <w:rsid w:val="000D4D14"/>
    <w:rsid w:val="001010F5"/>
    <w:rsid w:val="00161177"/>
    <w:rsid w:val="0018276B"/>
    <w:rsid w:val="00197545"/>
    <w:rsid w:val="001A746D"/>
    <w:rsid w:val="001C469F"/>
    <w:rsid w:val="001F595A"/>
    <w:rsid w:val="002A47F1"/>
    <w:rsid w:val="002B41E5"/>
    <w:rsid w:val="00323917"/>
    <w:rsid w:val="003903F5"/>
    <w:rsid w:val="00395A7B"/>
    <w:rsid w:val="00396AC5"/>
    <w:rsid w:val="003C1788"/>
    <w:rsid w:val="003F4E3D"/>
    <w:rsid w:val="00423B93"/>
    <w:rsid w:val="004257E0"/>
    <w:rsid w:val="00452D75"/>
    <w:rsid w:val="00470321"/>
    <w:rsid w:val="004A6948"/>
    <w:rsid w:val="004C09E7"/>
    <w:rsid w:val="00511FE6"/>
    <w:rsid w:val="005135B5"/>
    <w:rsid w:val="00525E71"/>
    <w:rsid w:val="00547010"/>
    <w:rsid w:val="0057029F"/>
    <w:rsid w:val="005B6623"/>
    <w:rsid w:val="005D7A10"/>
    <w:rsid w:val="005E0743"/>
    <w:rsid w:val="00615D3B"/>
    <w:rsid w:val="0066677D"/>
    <w:rsid w:val="00683F6E"/>
    <w:rsid w:val="006A1B4E"/>
    <w:rsid w:val="006E6605"/>
    <w:rsid w:val="006E7E50"/>
    <w:rsid w:val="00711F1F"/>
    <w:rsid w:val="00745D0C"/>
    <w:rsid w:val="00756001"/>
    <w:rsid w:val="00786DEE"/>
    <w:rsid w:val="007F3228"/>
    <w:rsid w:val="008704B7"/>
    <w:rsid w:val="008A716D"/>
    <w:rsid w:val="008C77BA"/>
    <w:rsid w:val="008E6E5D"/>
    <w:rsid w:val="009340D9"/>
    <w:rsid w:val="00951140"/>
    <w:rsid w:val="00955B48"/>
    <w:rsid w:val="009C3545"/>
    <w:rsid w:val="009D2A2B"/>
    <w:rsid w:val="009E0A7B"/>
    <w:rsid w:val="009E44D2"/>
    <w:rsid w:val="00A27732"/>
    <w:rsid w:val="00A547DE"/>
    <w:rsid w:val="00A63575"/>
    <w:rsid w:val="00AB733D"/>
    <w:rsid w:val="00B16277"/>
    <w:rsid w:val="00B32143"/>
    <w:rsid w:val="00B53D6E"/>
    <w:rsid w:val="00B7510D"/>
    <w:rsid w:val="00BA0E77"/>
    <w:rsid w:val="00C25DDE"/>
    <w:rsid w:val="00C27736"/>
    <w:rsid w:val="00C60282"/>
    <w:rsid w:val="00C706E4"/>
    <w:rsid w:val="00C85F7C"/>
    <w:rsid w:val="00CB01A1"/>
    <w:rsid w:val="00CC3471"/>
    <w:rsid w:val="00CF1526"/>
    <w:rsid w:val="00D35F3C"/>
    <w:rsid w:val="00D5717A"/>
    <w:rsid w:val="00D60D51"/>
    <w:rsid w:val="00D871E9"/>
    <w:rsid w:val="00DA2F0D"/>
    <w:rsid w:val="00DD696C"/>
    <w:rsid w:val="00DE029D"/>
    <w:rsid w:val="00E123CE"/>
    <w:rsid w:val="00EB1F5F"/>
    <w:rsid w:val="00ED2F5D"/>
    <w:rsid w:val="00F53193"/>
    <w:rsid w:val="00FA382F"/>
    <w:rsid w:val="00FA3CA1"/>
    <w:rsid w:val="00FC3E15"/>
    <w:rsid w:val="00FD5331"/>
    <w:rsid w:val="00FE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96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D6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ИВД: Подзаголовок"/>
    <w:basedOn w:val="2"/>
    <w:link w:val="a6"/>
    <w:qFormat/>
    <w:rsid w:val="009D2A2B"/>
    <w:pPr>
      <w:keepLines w:val="0"/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customStyle="1" w:styleId="a6">
    <w:name w:val="ИВД: Подзаголовок Знак"/>
    <w:link w:val="a5"/>
    <w:rsid w:val="009D2A2B"/>
    <w:rPr>
      <w:rFonts w:ascii="Times New Roman" w:eastAsia="Times New Roman" w:hAnsi="Times New Roman" w:cs="Times New Roman"/>
      <w:b/>
      <w:bCs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uiPriority w:val="22"/>
    <w:qFormat/>
    <w:rsid w:val="005702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35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5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D533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E6E5D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AB733D"/>
    <w:pPr>
      <w:widowControl w:val="0"/>
      <w:autoSpaceDE w:val="0"/>
      <w:autoSpaceDN w:val="0"/>
      <w:ind w:left="359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B73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60BE-8C93-4DFC-9034-D518C22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</cp:revision>
  <cp:lastPrinted>2022-12-13T19:15:00Z</cp:lastPrinted>
  <dcterms:created xsi:type="dcterms:W3CDTF">2023-11-21T08:20:00Z</dcterms:created>
  <dcterms:modified xsi:type="dcterms:W3CDTF">2023-11-21T08:23:00Z</dcterms:modified>
</cp:coreProperties>
</file>